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3AE" w:rsidRDefault="00BB6189">
      <w:pPr>
        <w:tabs>
          <w:tab w:val="left" w:pos="6720"/>
        </w:tabs>
        <w:ind w:left="7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512136" cy="61340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136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2"/>
          <w:sz w:val="20"/>
        </w:rPr>
        <w:drawing>
          <wp:inline distT="0" distB="0" distL="0" distR="0">
            <wp:extent cx="1522697" cy="49472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697" cy="49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3AE" w:rsidRDefault="008073AE">
      <w:pPr>
        <w:pStyle w:val="Textoindependiente"/>
        <w:rPr>
          <w:rFonts w:ascii="Times New Roman"/>
          <w:sz w:val="20"/>
        </w:rPr>
      </w:pPr>
    </w:p>
    <w:p w:rsidR="008073AE" w:rsidRDefault="008073AE">
      <w:pPr>
        <w:pStyle w:val="Textoindependiente"/>
        <w:rPr>
          <w:rFonts w:ascii="Times New Roman"/>
          <w:sz w:val="20"/>
        </w:rPr>
      </w:pPr>
    </w:p>
    <w:p w:rsidR="008073AE" w:rsidRDefault="008073AE">
      <w:pPr>
        <w:pStyle w:val="Textoindependiente"/>
        <w:rPr>
          <w:rFonts w:ascii="Times New Roman"/>
          <w:sz w:val="20"/>
        </w:rPr>
      </w:pPr>
    </w:p>
    <w:p w:rsidR="00BA59F7" w:rsidRDefault="00BA59F7" w:rsidP="00BA59F7">
      <w:pPr>
        <w:pStyle w:val="Textoindependiente"/>
        <w:rPr>
          <w:rFonts w:ascii="Times New Roman"/>
          <w:b/>
          <w:sz w:val="26"/>
        </w:rPr>
      </w:pPr>
      <w:r w:rsidRPr="00BA59F7">
        <w:rPr>
          <w:rFonts w:ascii="Times New Roman"/>
          <w:b/>
          <w:sz w:val="26"/>
        </w:rPr>
        <w:t>FUN</w:t>
      </w:r>
      <w:r w:rsidR="00BB6189">
        <w:rPr>
          <w:rFonts w:ascii="Times New Roman"/>
          <w:b/>
          <w:sz w:val="26"/>
        </w:rPr>
        <w:t>TZIOAK</w:t>
      </w:r>
    </w:p>
    <w:p w:rsidR="00BB6189" w:rsidRPr="00BA59F7" w:rsidRDefault="00BB6189" w:rsidP="00BA59F7">
      <w:pPr>
        <w:pStyle w:val="Textoindependiente"/>
        <w:rPr>
          <w:rFonts w:ascii="Times New Roman"/>
          <w:b/>
          <w:sz w:val="26"/>
        </w:rPr>
      </w:pPr>
    </w:p>
    <w:p w:rsid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Arabako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Bideak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- Vías de Álava SA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sozietate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anonimoa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2003ko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abenduaren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15ean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eratu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zen,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eta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haren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xedea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hau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da: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bere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kabuz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hirugarren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pertsonen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bitartez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Gasteiztik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Eibarrerainoko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08F2" w:rsidRP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AP-1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autobidea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egin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onik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zaindu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mantendu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eta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ustiatzea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, Arabako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Lurralde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Historikoa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zeharkatzen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duen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tartean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08F2" w:rsidRP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Sozietatearen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helburu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sozialak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aurreko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lerroaldean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aipatutako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jarduerez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gain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honako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hauek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dira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08F2" w:rsidRP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Aurrekoez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bestelakoak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izanik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haietan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eragina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duten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azpiegitura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obrak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baldin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eta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haien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eragin</w:t>
      </w:r>
      <w:proofErr w:type="spellEnd"/>
    </w:p>
    <w:p w:rsidR="008E08F2" w:rsidRP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eremuaren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barruan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egiten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badira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edo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trafikoa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antolatzeko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beharrezkoak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badira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eta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baldin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eta</w:t>
      </w:r>
    </w:p>
    <w:p w:rsidR="008E08F2" w:rsidRP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Arabako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Foru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Aldundiak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Sozietatea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behartzen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badu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obren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gauzatze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proiektua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egitera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edo</w:t>
      </w:r>
      <w:proofErr w:type="spellEnd"/>
    </w:p>
    <w:p w:rsidR="008E08F2" w:rsidRP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soilik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obrak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gauzatzera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08F2" w:rsidRP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Emakidan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dituen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autobide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errepide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tunel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eta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zubietako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zerbitzu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eremuak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ustiatzeko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ekintzak</w:t>
      </w:r>
      <w:proofErr w:type="spellEnd"/>
    </w:p>
    <w:p w:rsidR="008E08F2" w:rsidRP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eta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aurrekoen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osagarriak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direnak</w:t>
      </w:r>
      <w:proofErr w:type="spellEnd"/>
    </w:p>
    <w:p w:rsidR="008E08F2" w:rsidRP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Jarduera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hauek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zerbitzuguneak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garraio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centro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integratuak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eta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aparkalekuak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baldin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eta</w:t>
      </w:r>
    </w:p>
    <w:p w:rsidR="008E08F2" w:rsidRP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azpiegitura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haien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eragin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eremuaren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barruan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badaude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zeina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aplikatu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beharreko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legezko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xedapenek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zehazten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baitute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Garraio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eta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komunikazio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azpiegiturekin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loturik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dauden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jarduerak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aplikatu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daitezkeen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xedapenen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arabera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08F2" w:rsidRP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Arabaten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lehentasunezko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helburua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da AP-1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errepidearen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erabiltzaile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kopurua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ahalik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eta</w:t>
      </w:r>
    </w:p>
    <w:p w:rsidR="008E08F2" w:rsidRP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handiena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izatea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eta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bide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hori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Arabako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Lurralde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Historikoan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dauden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iparralde-hegoalde</w:t>
      </w:r>
      <w:proofErr w:type="spellEnd"/>
    </w:p>
    <w:p w:rsidR="008E08F2" w:rsidRP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mugimenduetan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nagusiena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izan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dadin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saiatzea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horiek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eragiten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baitute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gu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ardatz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atlantikoaren</w:t>
      </w:r>
      <w:proofErr w:type="spellEnd"/>
    </w:p>
    <w:p w:rsid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pasabide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nagusia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izatea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08F2" w:rsidRP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E08F2">
        <w:rPr>
          <w:rFonts w:ascii="Times New Roman" w:eastAsia="Times New Roman" w:hAnsi="Times New Roman" w:cs="Times New Roman"/>
          <w:sz w:val="24"/>
          <w:szCs w:val="24"/>
        </w:rPr>
        <w:t>zpiegituraren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bide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segurtasuna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hobetzeko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08F2"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autobidea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zaintzeko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eta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mantentzeko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ustiaketa</w:t>
      </w:r>
      <w:proofErr w:type="spellEnd"/>
    </w:p>
    <w:p w:rsid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optimizatzeko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eta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erabiltzaileak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fidelizatzeko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irizpideetan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oinarritzen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sozietatearen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kudeaketa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Sozietateak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erabiltzaileak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fidelizatzearen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aldeko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apustua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egiten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jarraituko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du,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autobidearen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erabileran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oinarritutako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dirulaguntza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politikarekin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denborarekin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azpiegituraren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ohiko</w:t>
      </w:r>
      <w:proofErr w:type="spellEnd"/>
      <w:r w:rsidRPr="008E0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erabilera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8F2">
        <w:rPr>
          <w:rFonts w:ascii="Times New Roman" w:eastAsia="Times New Roman" w:hAnsi="Times New Roman" w:cs="Times New Roman"/>
          <w:sz w:val="24"/>
          <w:szCs w:val="24"/>
        </w:rPr>
        <w:t>sendotzeko</w:t>
      </w:r>
      <w:proofErr w:type="spellEnd"/>
    </w:p>
    <w:p w:rsidR="008E08F2" w:rsidRDefault="008E08F2" w:rsidP="008E08F2">
      <w:pPr>
        <w:pStyle w:val="Textoindependiente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73AE" w:rsidRPr="00BA59F7" w:rsidRDefault="00BB6189">
      <w:pPr>
        <w:spacing w:before="90"/>
        <w:ind w:left="11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B61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2021eko </w:t>
      </w:r>
      <w:proofErr w:type="spellStart"/>
      <w:r w:rsidRPr="00BB6189">
        <w:rPr>
          <w:rFonts w:ascii="Times New Roman" w:eastAsia="Times New Roman" w:hAnsi="Times New Roman" w:cs="Times New Roman"/>
          <w:i/>
          <w:iCs/>
          <w:sz w:val="24"/>
          <w:szCs w:val="24"/>
        </w:rPr>
        <w:t>Aurrekontu</w:t>
      </w:r>
      <w:proofErr w:type="spellEnd"/>
      <w:r w:rsidRPr="00BB61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B6189">
        <w:rPr>
          <w:rFonts w:ascii="Times New Roman" w:eastAsia="Times New Roman" w:hAnsi="Times New Roman" w:cs="Times New Roman"/>
          <w:i/>
          <w:iCs/>
          <w:sz w:val="24"/>
          <w:szCs w:val="24"/>
        </w:rPr>
        <w:t>Orokorren</w:t>
      </w:r>
      <w:proofErr w:type="spellEnd"/>
      <w:r w:rsidRPr="00BB61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7. </w:t>
      </w:r>
      <w:proofErr w:type="spellStart"/>
      <w:r w:rsidRPr="00BB6189">
        <w:rPr>
          <w:rFonts w:ascii="Times New Roman" w:eastAsia="Times New Roman" w:hAnsi="Times New Roman" w:cs="Times New Roman"/>
          <w:i/>
          <w:iCs/>
          <w:sz w:val="24"/>
          <w:szCs w:val="24"/>
        </w:rPr>
        <w:t>liburukiaren</w:t>
      </w:r>
      <w:proofErr w:type="spellEnd"/>
      <w:r w:rsidRPr="00BB61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B6189">
        <w:rPr>
          <w:rFonts w:ascii="Times New Roman" w:eastAsia="Times New Roman" w:hAnsi="Times New Roman" w:cs="Times New Roman"/>
          <w:i/>
          <w:iCs/>
          <w:sz w:val="24"/>
          <w:szCs w:val="24"/>
        </w:rPr>
        <w:t>laburpena</w:t>
      </w:r>
      <w:proofErr w:type="spellEnd"/>
      <w:r w:rsidRPr="00BB618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175. </w:t>
      </w:r>
      <w:proofErr w:type="spellStart"/>
      <w:r w:rsidRPr="00BB6189">
        <w:rPr>
          <w:rFonts w:ascii="Times New Roman" w:eastAsia="Times New Roman" w:hAnsi="Times New Roman" w:cs="Times New Roman"/>
          <w:i/>
          <w:iCs/>
          <w:sz w:val="24"/>
          <w:szCs w:val="24"/>
        </w:rPr>
        <w:t>orrialdea</w:t>
      </w:r>
      <w:proofErr w:type="spellEnd"/>
      <w:r w:rsidRPr="00BB618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8073AE" w:rsidRDefault="008073AE">
      <w:pPr>
        <w:pStyle w:val="Textoindependiente"/>
        <w:rPr>
          <w:rFonts w:ascii="Times New Roman"/>
          <w:i/>
          <w:sz w:val="20"/>
        </w:rPr>
      </w:pPr>
    </w:p>
    <w:p w:rsidR="008073AE" w:rsidRDefault="008073AE">
      <w:pPr>
        <w:pStyle w:val="Textoindependiente"/>
        <w:rPr>
          <w:rFonts w:ascii="Times New Roman"/>
          <w:i/>
          <w:sz w:val="20"/>
        </w:rPr>
      </w:pPr>
    </w:p>
    <w:p w:rsidR="008073AE" w:rsidRDefault="008073AE">
      <w:pPr>
        <w:pStyle w:val="Textoindependiente"/>
        <w:rPr>
          <w:rFonts w:ascii="Times New Roman"/>
          <w:i/>
          <w:sz w:val="20"/>
        </w:rPr>
      </w:pPr>
    </w:p>
    <w:p w:rsidR="008073AE" w:rsidRDefault="008073AE">
      <w:pPr>
        <w:pStyle w:val="Textoindependiente"/>
        <w:rPr>
          <w:rFonts w:ascii="Times New Roman"/>
          <w:i/>
          <w:sz w:val="20"/>
        </w:rPr>
      </w:pPr>
      <w:bookmarkStart w:id="0" w:name="_GoBack"/>
      <w:bookmarkEnd w:id="0"/>
    </w:p>
    <w:p w:rsidR="008073AE" w:rsidRDefault="008073AE">
      <w:pPr>
        <w:pStyle w:val="Textoindependiente"/>
        <w:rPr>
          <w:rFonts w:ascii="Times New Roman"/>
          <w:i/>
          <w:sz w:val="20"/>
        </w:rPr>
      </w:pPr>
    </w:p>
    <w:p w:rsidR="008073AE" w:rsidRDefault="008073AE">
      <w:pPr>
        <w:pStyle w:val="Textoindependiente"/>
        <w:rPr>
          <w:rFonts w:ascii="Times New Roman"/>
          <w:i/>
          <w:sz w:val="20"/>
        </w:rPr>
      </w:pPr>
    </w:p>
    <w:p w:rsidR="008073AE" w:rsidRDefault="008073AE">
      <w:pPr>
        <w:pStyle w:val="Textoindependiente"/>
        <w:rPr>
          <w:rFonts w:ascii="Times New Roman"/>
          <w:i/>
          <w:sz w:val="20"/>
        </w:rPr>
      </w:pPr>
    </w:p>
    <w:p w:rsidR="008073AE" w:rsidRDefault="008073AE">
      <w:pPr>
        <w:pStyle w:val="Textoindependiente"/>
        <w:spacing w:before="10"/>
        <w:rPr>
          <w:rFonts w:ascii="Times New Roman"/>
          <w:i/>
          <w:sz w:val="19"/>
        </w:rPr>
      </w:pPr>
    </w:p>
    <w:p w:rsidR="008073AE" w:rsidRDefault="00BB6189">
      <w:pPr>
        <w:pStyle w:val="Prrafodelista"/>
        <w:numPr>
          <w:ilvl w:val="0"/>
          <w:numId w:val="1"/>
        </w:numPr>
        <w:tabs>
          <w:tab w:val="left" w:pos="1721"/>
        </w:tabs>
        <w:spacing w:before="95"/>
        <w:rPr>
          <w:rFonts w:ascii="Times New Roman" w:hAnsi="Times New Roman"/>
          <w:sz w:val="8"/>
        </w:rPr>
      </w:pPr>
      <w:r>
        <w:rPr>
          <w:sz w:val="14"/>
          <w:u w:val="single"/>
        </w:rPr>
        <w:t>Oficinas</w:t>
      </w:r>
      <w:r>
        <w:rPr>
          <w:sz w:val="14"/>
        </w:rPr>
        <w:t>:</w:t>
      </w:r>
      <w:r>
        <w:rPr>
          <w:spacing w:val="-2"/>
          <w:sz w:val="14"/>
        </w:rPr>
        <w:t xml:space="preserve"> </w:t>
      </w:r>
      <w:r>
        <w:rPr>
          <w:sz w:val="14"/>
        </w:rPr>
        <w:t>C/</w:t>
      </w:r>
      <w:r>
        <w:rPr>
          <w:spacing w:val="-2"/>
          <w:sz w:val="14"/>
        </w:rPr>
        <w:t xml:space="preserve"> </w:t>
      </w:r>
      <w:r>
        <w:rPr>
          <w:sz w:val="14"/>
        </w:rPr>
        <w:t>Vicente</w:t>
      </w:r>
      <w:r>
        <w:rPr>
          <w:spacing w:val="-2"/>
          <w:sz w:val="14"/>
        </w:rPr>
        <w:t xml:space="preserve"> </w:t>
      </w:r>
      <w:r>
        <w:rPr>
          <w:sz w:val="14"/>
        </w:rPr>
        <w:t>Goikoetxea</w:t>
      </w:r>
      <w:r>
        <w:rPr>
          <w:spacing w:val="1"/>
          <w:sz w:val="14"/>
        </w:rPr>
        <w:t xml:space="preserve"> </w:t>
      </w:r>
      <w:proofErr w:type="spellStart"/>
      <w:r>
        <w:rPr>
          <w:sz w:val="14"/>
        </w:rPr>
        <w:t>nº</w:t>
      </w:r>
      <w:proofErr w:type="spellEnd"/>
      <w:r>
        <w:rPr>
          <w:sz w:val="14"/>
        </w:rPr>
        <w:t xml:space="preserve"> 1</w:t>
      </w:r>
      <w:r>
        <w:rPr>
          <w:spacing w:val="2"/>
          <w:sz w:val="14"/>
        </w:rPr>
        <w:t xml:space="preserve"> </w:t>
      </w:r>
      <w:r>
        <w:rPr>
          <w:sz w:val="14"/>
        </w:rPr>
        <w:t>–</w:t>
      </w:r>
      <w:r>
        <w:rPr>
          <w:spacing w:val="-2"/>
          <w:sz w:val="14"/>
        </w:rPr>
        <w:t xml:space="preserve"> </w:t>
      </w:r>
      <w:r>
        <w:rPr>
          <w:sz w:val="14"/>
        </w:rPr>
        <w:t>1º</w:t>
      </w:r>
      <w:r>
        <w:rPr>
          <w:spacing w:val="2"/>
          <w:sz w:val="14"/>
        </w:rPr>
        <w:t xml:space="preserve"> </w:t>
      </w:r>
      <w:r>
        <w:rPr>
          <w:sz w:val="14"/>
        </w:rPr>
        <w:t>Oficina</w:t>
      </w:r>
      <w:r>
        <w:rPr>
          <w:spacing w:val="2"/>
          <w:sz w:val="14"/>
        </w:rPr>
        <w:t xml:space="preserve"> </w:t>
      </w:r>
      <w:r>
        <w:rPr>
          <w:sz w:val="14"/>
        </w:rPr>
        <w:t>4</w:t>
      </w:r>
      <w:r>
        <w:rPr>
          <w:spacing w:val="2"/>
          <w:sz w:val="14"/>
        </w:rPr>
        <w:t xml:space="preserve"> </w:t>
      </w: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14"/>
        </w:rPr>
        <w:t>01008</w:t>
      </w:r>
      <w:r>
        <w:rPr>
          <w:spacing w:val="-1"/>
          <w:sz w:val="14"/>
        </w:rPr>
        <w:t xml:space="preserve"> </w:t>
      </w:r>
      <w:r>
        <w:rPr>
          <w:sz w:val="14"/>
        </w:rPr>
        <w:t>Vitoria-Gasteiz · Tel:</w:t>
      </w:r>
      <w:r>
        <w:rPr>
          <w:spacing w:val="-1"/>
          <w:sz w:val="14"/>
        </w:rPr>
        <w:t xml:space="preserve"> </w:t>
      </w:r>
      <w:r>
        <w:rPr>
          <w:sz w:val="14"/>
        </w:rPr>
        <w:t>945</w:t>
      </w:r>
      <w:r>
        <w:rPr>
          <w:spacing w:val="2"/>
          <w:sz w:val="14"/>
        </w:rPr>
        <w:t xml:space="preserve"> </w:t>
      </w:r>
      <w:r>
        <w:rPr>
          <w:sz w:val="14"/>
        </w:rPr>
        <w:t>13</w:t>
      </w:r>
      <w:r>
        <w:rPr>
          <w:spacing w:val="1"/>
          <w:sz w:val="14"/>
        </w:rPr>
        <w:t xml:space="preserve"> </w:t>
      </w:r>
      <w:r>
        <w:rPr>
          <w:sz w:val="14"/>
        </w:rPr>
        <w:t>46 90 ·</w:t>
      </w:r>
      <w:r>
        <w:rPr>
          <w:spacing w:val="2"/>
          <w:sz w:val="14"/>
        </w:rPr>
        <w:t xml:space="preserve"> </w:t>
      </w:r>
      <w:r>
        <w:rPr>
          <w:sz w:val="14"/>
        </w:rPr>
        <w:t>Fax:</w:t>
      </w:r>
      <w:r>
        <w:rPr>
          <w:spacing w:val="-2"/>
          <w:sz w:val="14"/>
        </w:rPr>
        <w:t xml:space="preserve"> </w:t>
      </w:r>
      <w:r>
        <w:rPr>
          <w:sz w:val="14"/>
        </w:rPr>
        <w:t>945</w:t>
      </w:r>
      <w:r>
        <w:rPr>
          <w:spacing w:val="3"/>
          <w:sz w:val="14"/>
        </w:rPr>
        <w:t xml:space="preserve"> </w:t>
      </w:r>
      <w:r>
        <w:rPr>
          <w:sz w:val="14"/>
        </w:rPr>
        <w:t>77 45 59</w:t>
      </w:r>
      <w:r>
        <w:rPr>
          <w:rFonts w:ascii="Times New Roman" w:hAnsi="Times New Roman"/>
          <w:sz w:val="8"/>
        </w:rPr>
        <w:t>■</w:t>
      </w:r>
    </w:p>
    <w:p w:rsidR="008073AE" w:rsidRDefault="00BB6189">
      <w:pPr>
        <w:pStyle w:val="Prrafodelista"/>
        <w:numPr>
          <w:ilvl w:val="1"/>
          <w:numId w:val="1"/>
        </w:numPr>
        <w:tabs>
          <w:tab w:val="left" w:pos="2604"/>
        </w:tabs>
        <w:spacing w:line="160" w:lineRule="exact"/>
        <w:rPr>
          <w:rFonts w:ascii="Times New Roman" w:hAnsi="Times New Roman"/>
          <w:sz w:val="8"/>
        </w:rPr>
      </w:pPr>
      <w:r>
        <w:rPr>
          <w:sz w:val="14"/>
          <w:u w:val="single"/>
        </w:rPr>
        <w:t>Domicilio</w:t>
      </w:r>
      <w:r>
        <w:rPr>
          <w:spacing w:val="1"/>
          <w:sz w:val="14"/>
          <w:u w:val="single"/>
        </w:rPr>
        <w:t xml:space="preserve"> </w:t>
      </w:r>
      <w:r>
        <w:rPr>
          <w:sz w:val="14"/>
          <w:u w:val="single"/>
        </w:rPr>
        <w:t>Fisca</w:t>
      </w:r>
      <w:r>
        <w:rPr>
          <w:sz w:val="14"/>
        </w:rPr>
        <w:t>l:</w:t>
      </w:r>
      <w:r>
        <w:rPr>
          <w:spacing w:val="-1"/>
          <w:sz w:val="14"/>
        </w:rPr>
        <w:t xml:space="preserve"> </w:t>
      </w:r>
      <w:r>
        <w:rPr>
          <w:sz w:val="14"/>
        </w:rPr>
        <w:t>Plaza</w:t>
      </w:r>
      <w:r>
        <w:rPr>
          <w:spacing w:val="1"/>
          <w:sz w:val="14"/>
        </w:rPr>
        <w:t xml:space="preserve"> </w:t>
      </w:r>
      <w:r>
        <w:rPr>
          <w:sz w:val="14"/>
        </w:rPr>
        <w:t>de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1"/>
          <w:sz w:val="14"/>
        </w:rPr>
        <w:t xml:space="preserve"> </w:t>
      </w:r>
      <w:r>
        <w:rPr>
          <w:sz w:val="14"/>
        </w:rPr>
        <w:t>Provincia,</w:t>
      </w:r>
      <w:r>
        <w:rPr>
          <w:spacing w:val="-1"/>
          <w:sz w:val="14"/>
        </w:rPr>
        <w:t xml:space="preserve"> </w:t>
      </w:r>
      <w:r>
        <w:rPr>
          <w:sz w:val="14"/>
        </w:rPr>
        <w:t>s/n</w:t>
      </w:r>
      <w:r>
        <w:rPr>
          <w:spacing w:val="-2"/>
          <w:sz w:val="14"/>
        </w:rPr>
        <w:t xml:space="preserve"> </w:t>
      </w:r>
      <w:r>
        <w:rPr>
          <w:sz w:val="14"/>
        </w:rPr>
        <w:t>-</w:t>
      </w:r>
      <w:r>
        <w:rPr>
          <w:spacing w:val="2"/>
          <w:sz w:val="14"/>
        </w:rPr>
        <w:t xml:space="preserve"> </w:t>
      </w:r>
      <w:r>
        <w:rPr>
          <w:sz w:val="14"/>
        </w:rPr>
        <w:t>01001</w:t>
      </w:r>
      <w:r>
        <w:rPr>
          <w:spacing w:val="-1"/>
          <w:sz w:val="14"/>
        </w:rPr>
        <w:t xml:space="preserve"> </w:t>
      </w:r>
      <w:r>
        <w:rPr>
          <w:sz w:val="14"/>
        </w:rPr>
        <w:t>Vitoria-Gasteiz · Tel: 945</w:t>
      </w:r>
      <w:r>
        <w:rPr>
          <w:spacing w:val="1"/>
          <w:sz w:val="14"/>
        </w:rPr>
        <w:t xml:space="preserve"> </w:t>
      </w:r>
      <w:r>
        <w:rPr>
          <w:sz w:val="14"/>
        </w:rPr>
        <w:t>18</w:t>
      </w:r>
      <w:r>
        <w:rPr>
          <w:spacing w:val="1"/>
          <w:sz w:val="14"/>
        </w:rPr>
        <w:t xml:space="preserve"> </w:t>
      </w:r>
      <w:r>
        <w:rPr>
          <w:sz w:val="14"/>
        </w:rPr>
        <w:t>18</w:t>
      </w:r>
      <w:r>
        <w:rPr>
          <w:spacing w:val="3"/>
          <w:sz w:val="14"/>
        </w:rPr>
        <w:t xml:space="preserve"> </w:t>
      </w:r>
      <w:r>
        <w:rPr>
          <w:sz w:val="14"/>
        </w:rPr>
        <w:t>18</w:t>
      </w:r>
      <w:r>
        <w:rPr>
          <w:spacing w:val="1"/>
          <w:sz w:val="14"/>
        </w:rPr>
        <w:t xml:space="preserve"> </w:t>
      </w:r>
      <w:r>
        <w:rPr>
          <w:rFonts w:ascii="Times New Roman" w:hAnsi="Times New Roman"/>
          <w:sz w:val="8"/>
        </w:rPr>
        <w:t>■</w:t>
      </w:r>
    </w:p>
    <w:p w:rsidR="008073AE" w:rsidRDefault="00BB6189">
      <w:pPr>
        <w:spacing w:line="114" w:lineRule="exact"/>
        <w:ind w:left="2390"/>
        <w:rPr>
          <w:sz w:val="10"/>
        </w:rPr>
      </w:pPr>
      <w:r>
        <w:rPr>
          <w:sz w:val="10"/>
        </w:rPr>
        <w:t>VÍAS</w:t>
      </w:r>
      <w:r>
        <w:rPr>
          <w:spacing w:val="-1"/>
          <w:sz w:val="10"/>
        </w:rPr>
        <w:t xml:space="preserve"> </w:t>
      </w:r>
      <w:r>
        <w:rPr>
          <w:sz w:val="10"/>
        </w:rPr>
        <w:t>DE</w:t>
      </w:r>
      <w:r>
        <w:rPr>
          <w:spacing w:val="-2"/>
          <w:sz w:val="10"/>
        </w:rPr>
        <w:t xml:space="preserve"> </w:t>
      </w:r>
      <w:r>
        <w:rPr>
          <w:sz w:val="10"/>
        </w:rPr>
        <w:t>ÁLAVA,</w:t>
      </w:r>
      <w:r>
        <w:rPr>
          <w:spacing w:val="-2"/>
          <w:sz w:val="10"/>
        </w:rPr>
        <w:t xml:space="preserve"> </w:t>
      </w:r>
      <w:r>
        <w:rPr>
          <w:sz w:val="10"/>
        </w:rPr>
        <w:t>S.A.</w:t>
      </w:r>
      <w:r>
        <w:rPr>
          <w:spacing w:val="-1"/>
          <w:sz w:val="10"/>
        </w:rPr>
        <w:t xml:space="preserve"> </w:t>
      </w:r>
      <w:r>
        <w:rPr>
          <w:sz w:val="10"/>
        </w:rPr>
        <w:t>C.I.F.: A-01361237</w:t>
      </w:r>
      <w:r>
        <w:rPr>
          <w:spacing w:val="-3"/>
          <w:sz w:val="10"/>
        </w:rPr>
        <w:t xml:space="preserve"> </w:t>
      </w:r>
      <w:r>
        <w:rPr>
          <w:sz w:val="10"/>
        </w:rPr>
        <w:t>REGISTRO</w:t>
      </w:r>
      <w:r>
        <w:rPr>
          <w:spacing w:val="-2"/>
          <w:sz w:val="10"/>
        </w:rPr>
        <w:t xml:space="preserve"> </w:t>
      </w:r>
      <w:r>
        <w:rPr>
          <w:sz w:val="10"/>
        </w:rPr>
        <w:t>DE</w:t>
      </w:r>
      <w:r>
        <w:rPr>
          <w:spacing w:val="-1"/>
          <w:sz w:val="10"/>
        </w:rPr>
        <w:t xml:space="preserve"> </w:t>
      </w:r>
      <w:r>
        <w:rPr>
          <w:sz w:val="10"/>
        </w:rPr>
        <w:t>ÁLAVA,</w:t>
      </w:r>
      <w:r>
        <w:rPr>
          <w:spacing w:val="-3"/>
          <w:sz w:val="10"/>
        </w:rPr>
        <w:t xml:space="preserve"> </w:t>
      </w:r>
      <w:r>
        <w:rPr>
          <w:sz w:val="10"/>
        </w:rPr>
        <w:t>TOMO 1121,</w:t>
      </w:r>
      <w:r>
        <w:rPr>
          <w:spacing w:val="-4"/>
          <w:sz w:val="10"/>
        </w:rPr>
        <w:t xml:space="preserve"> </w:t>
      </w:r>
      <w:r>
        <w:rPr>
          <w:sz w:val="10"/>
        </w:rPr>
        <w:t>FOLIO 106,</w:t>
      </w:r>
      <w:r>
        <w:rPr>
          <w:spacing w:val="-1"/>
          <w:sz w:val="10"/>
        </w:rPr>
        <w:t xml:space="preserve"> </w:t>
      </w:r>
      <w:r>
        <w:rPr>
          <w:sz w:val="10"/>
        </w:rPr>
        <w:t>HOJA</w:t>
      </w:r>
      <w:r>
        <w:rPr>
          <w:spacing w:val="-3"/>
          <w:sz w:val="10"/>
        </w:rPr>
        <w:t xml:space="preserve"> </w:t>
      </w:r>
      <w:proofErr w:type="spellStart"/>
      <w:r>
        <w:rPr>
          <w:sz w:val="10"/>
        </w:rPr>
        <w:t>Nº</w:t>
      </w:r>
      <w:proofErr w:type="spellEnd"/>
      <w:r>
        <w:rPr>
          <w:spacing w:val="-3"/>
          <w:sz w:val="10"/>
        </w:rPr>
        <w:t xml:space="preserve"> </w:t>
      </w:r>
      <w:r>
        <w:rPr>
          <w:sz w:val="10"/>
        </w:rPr>
        <w:t>VI-9741,</w:t>
      </w:r>
      <w:r>
        <w:rPr>
          <w:spacing w:val="-1"/>
          <w:sz w:val="10"/>
        </w:rPr>
        <w:t xml:space="preserve"> </w:t>
      </w:r>
      <w:r>
        <w:rPr>
          <w:sz w:val="10"/>
        </w:rPr>
        <w:t>INSCRIPCIÓN</w:t>
      </w:r>
      <w:r>
        <w:rPr>
          <w:spacing w:val="-1"/>
          <w:sz w:val="10"/>
        </w:rPr>
        <w:t xml:space="preserve"> </w:t>
      </w:r>
      <w:r>
        <w:rPr>
          <w:sz w:val="10"/>
        </w:rPr>
        <w:t>1ª</w:t>
      </w:r>
    </w:p>
    <w:sectPr w:rsidR="008073AE">
      <w:type w:val="continuous"/>
      <w:pgSz w:w="11910" w:h="16840"/>
      <w:pgMar w:top="860" w:right="15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FB015C"/>
    <w:multiLevelType w:val="hybridMultilevel"/>
    <w:tmpl w:val="B1B61786"/>
    <w:lvl w:ilvl="0" w:tplc="BC48B5C4">
      <w:numFmt w:val="bullet"/>
      <w:lvlText w:val="■"/>
      <w:lvlJc w:val="left"/>
      <w:pPr>
        <w:ind w:left="1720" w:hanging="101"/>
      </w:pPr>
      <w:rPr>
        <w:rFonts w:ascii="Times New Roman" w:eastAsia="Times New Roman" w:hAnsi="Times New Roman" w:cs="Times New Roman" w:hint="default"/>
        <w:w w:val="163"/>
        <w:sz w:val="8"/>
        <w:szCs w:val="8"/>
        <w:lang w:val="es-ES" w:eastAsia="en-US" w:bidi="ar-SA"/>
      </w:rPr>
    </w:lvl>
    <w:lvl w:ilvl="1" w:tplc="B608CB7C">
      <w:numFmt w:val="bullet"/>
      <w:lvlText w:val="■"/>
      <w:lvlJc w:val="left"/>
      <w:pPr>
        <w:ind w:left="2604" w:hanging="101"/>
      </w:pPr>
      <w:rPr>
        <w:rFonts w:ascii="Times New Roman" w:eastAsia="Times New Roman" w:hAnsi="Times New Roman" w:cs="Times New Roman" w:hint="default"/>
        <w:w w:val="163"/>
        <w:sz w:val="8"/>
        <w:szCs w:val="8"/>
        <w:lang w:val="es-ES" w:eastAsia="en-US" w:bidi="ar-SA"/>
      </w:rPr>
    </w:lvl>
    <w:lvl w:ilvl="2" w:tplc="DCC04082">
      <w:numFmt w:val="bullet"/>
      <w:lvlText w:val="•"/>
      <w:lvlJc w:val="left"/>
      <w:pPr>
        <w:ind w:left="3345" w:hanging="101"/>
      </w:pPr>
      <w:rPr>
        <w:rFonts w:hint="default"/>
        <w:lang w:val="es-ES" w:eastAsia="en-US" w:bidi="ar-SA"/>
      </w:rPr>
    </w:lvl>
    <w:lvl w:ilvl="3" w:tplc="417EEBB8">
      <w:numFmt w:val="bullet"/>
      <w:lvlText w:val="•"/>
      <w:lvlJc w:val="left"/>
      <w:pPr>
        <w:ind w:left="4090" w:hanging="101"/>
      </w:pPr>
      <w:rPr>
        <w:rFonts w:hint="default"/>
        <w:lang w:val="es-ES" w:eastAsia="en-US" w:bidi="ar-SA"/>
      </w:rPr>
    </w:lvl>
    <w:lvl w:ilvl="4" w:tplc="7024A19A">
      <w:numFmt w:val="bullet"/>
      <w:lvlText w:val="•"/>
      <w:lvlJc w:val="left"/>
      <w:pPr>
        <w:ind w:left="4835" w:hanging="101"/>
      </w:pPr>
      <w:rPr>
        <w:rFonts w:hint="default"/>
        <w:lang w:val="es-ES" w:eastAsia="en-US" w:bidi="ar-SA"/>
      </w:rPr>
    </w:lvl>
    <w:lvl w:ilvl="5" w:tplc="39D6156C">
      <w:numFmt w:val="bullet"/>
      <w:lvlText w:val="•"/>
      <w:lvlJc w:val="left"/>
      <w:pPr>
        <w:ind w:left="5580" w:hanging="101"/>
      </w:pPr>
      <w:rPr>
        <w:rFonts w:hint="default"/>
        <w:lang w:val="es-ES" w:eastAsia="en-US" w:bidi="ar-SA"/>
      </w:rPr>
    </w:lvl>
    <w:lvl w:ilvl="6" w:tplc="4A4836E2">
      <w:numFmt w:val="bullet"/>
      <w:lvlText w:val="•"/>
      <w:lvlJc w:val="left"/>
      <w:pPr>
        <w:ind w:left="6325" w:hanging="101"/>
      </w:pPr>
      <w:rPr>
        <w:rFonts w:hint="default"/>
        <w:lang w:val="es-ES" w:eastAsia="en-US" w:bidi="ar-SA"/>
      </w:rPr>
    </w:lvl>
    <w:lvl w:ilvl="7" w:tplc="CD4467CC">
      <w:numFmt w:val="bullet"/>
      <w:lvlText w:val="•"/>
      <w:lvlJc w:val="left"/>
      <w:pPr>
        <w:ind w:left="7070" w:hanging="101"/>
      </w:pPr>
      <w:rPr>
        <w:rFonts w:hint="default"/>
        <w:lang w:val="es-ES" w:eastAsia="en-US" w:bidi="ar-SA"/>
      </w:rPr>
    </w:lvl>
    <w:lvl w:ilvl="8" w:tplc="8620F0B6">
      <w:numFmt w:val="bullet"/>
      <w:lvlText w:val="•"/>
      <w:lvlJc w:val="left"/>
      <w:pPr>
        <w:ind w:left="7816" w:hanging="10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AE"/>
    <w:rsid w:val="002046B6"/>
    <w:rsid w:val="008073AE"/>
    <w:rsid w:val="008E08F2"/>
    <w:rsid w:val="00BA59F7"/>
    <w:rsid w:val="00BB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3A11"/>
  <w15:docId w15:val="{274277A9-62A9-4CC2-B7C4-7D75AABC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Ttulo">
    <w:name w:val="Title"/>
    <w:basedOn w:val="Normal"/>
    <w:uiPriority w:val="10"/>
    <w:qFormat/>
    <w:pPr>
      <w:ind w:left="11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2"/>
      <w:ind w:left="1720" w:hanging="101"/>
    </w:pPr>
  </w:style>
  <w:style w:type="paragraph" w:customStyle="1" w:styleId="TableParagraph">
    <w:name w:val="Table Paragraph"/>
    <w:basedOn w:val="Normal"/>
    <w:uiPriority w:val="1"/>
    <w:qFormat/>
    <w:pPr>
      <w:spacing w:before="61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RelaciÃ³n de puestos de trabajo.docx</vt:lpstr>
    </vt:vector>
  </TitlesOfParts>
  <Company>Diputación Foral de Alava Arabako foru aldundia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RelaciÃ³n de puestos de trabajo.docx</dc:title>
  <dc:creator>mdominguez</dc:creator>
  <cp:lastModifiedBy>Arias Lopez de Lacalle, Arrate</cp:lastModifiedBy>
  <cp:revision>3</cp:revision>
  <dcterms:created xsi:type="dcterms:W3CDTF">2021-03-25T11:44:00Z</dcterms:created>
  <dcterms:modified xsi:type="dcterms:W3CDTF">2021-03-25T11:47:00Z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2021-03-25T00:00:00Z</vt:filetime>
  </property>
</Properties>
</file>